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92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Príloha č. 1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Písomné vyhlásenie o bezpríznakovosti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jc w:val="both"/>
        <w:ind w:left="6"/>
        <w:spacing w:after="0" w:line="24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Písomné vyhlásenie o bezpríznakovosti sa predkladá s cieľom zabezpečiť bezpečné prostredie v školách a školských zariadeniach za účelom zaistenia bezpečnosti a ochrany zdravia detí a žiakov podľa § 152 písm. c) zákona č. 245/2008 Z. z. o výchove a vzdelávaní (školský zákon) a o zmene a doplnení niektorých zákonov (ďalej len „zákon č. 245/2008 Z. z“), a tak zachovať prezenčnú výučbu a minimalizovať riziko prerušenia výučby v triede.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350" cy="216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Meno a priezvisko dieťaťa/žiaka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-227965</wp:posOffset>
            </wp:positionV>
            <wp:extent cx="6123305" cy="2286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35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Dátum narodenia dieťaťa/žiaka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-218440</wp:posOffset>
            </wp:positionV>
            <wp:extent cx="6123305" cy="2222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3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8"/>
          <w:szCs w:val="28"/>
          <w:u w:val="single" w:color="auto"/>
          <w:color w:val="auto"/>
        </w:rPr>
        <w:t xml:space="preserve"> Adresa trvalého pobytu dieťaťa/žiaka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350" cy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2876550</wp:posOffset>
            </wp:positionH>
            <wp:positionV relativeFrom="paragraph">
              <wp:posOffset>-215265</wp:posOffset>
            </wp:positionV>
            <wp:extent cx="3246120" cy="2254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Meno a priezvisko zákonného zástupcu dieťaťa/žiaka*: .....................................................................................................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*vypĺňa sa len v prípade neplnoletého dieťaťa/žiaka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6"/>
        <w:spacing w:after="0"/>
        <w:tabs>
          <w:tab w:leader="none" w:pos="7066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Podľa § 144 ods.7 písm. d) zákona č.245/2008 Z. z. vyhlasujem, že: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uto"/>
        </w:rPr>
        <w:t>(označte „X“)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jc w:val="both"/>
        <w:ind w:left="426" w:hanging="426"/>
        <w:spacing w:after="0" w:line="223" w:lineRule="auto"/>
        <w:tabs>
          <w:tab w:leader="none" w:pos="426" w:val="left"/>
        </w:tabs>
        <w:numPr>
          <w:ilvl w:val="0"/>
          <w:numId w:val="1"/>
        </w:numPr>
        <w:rPr>
          <w:rFonts w:ascii="Calibri" w:cs="Calibri" w:eastAsia="Calibri" w:hAnsi="Calibri"/>
          <w:sz w:val="32"/>
          <w:szCs w:val="32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dieťa/žiak nemá ani jeden z nasledujúcich príznakov</w:t>
      </w:r>
      <w:r>
        <w:rPr>
          <w:rFonts w:ascii="Calibri" w:cs="Calibri" w:eastAsia="Calibri" w:hAnsi="Calibri"/>
          <w:sz w:val="22"/>
          <w:szCs w:val="22"/>
          <w:color w:val="auto"/>
        </w:rPr>
        <w:t>: neprimeraná únava, bolesť hlavy a tela, zvýšená telesná teplota, kožná vyrážka, známky ochorenia dýchacích ciest (nádcha, bolesť hrdla, strata čuchu a chuti, kašeľ, sťažené dýchanie), známky ochorenia tráviaceho traktu (bolesť brucha, vracanie, hnačka),</w:t>
      </w:r>
    </w:p>
    <w:p>
      <w:pPr>
        <w:spacing w:after="0" w:line="296" w:lineRule="exact"/>
        <w:rPr>
          <w:rFonts w:ascii="Calibri" w:cs="Calibri" w:eastAsia="Calibri" w:hAnsi="Calibri"/>
          <w:sz w:val="32"/>
          <w:szCs w:val="32"/>
          <w:color w:val="auto"/>
        </w:rPr>
      </w:pPr>
    </w:p>
    <w:p>
      <w:pPr>
        <w:jc w:val="both"/>
        <w:ind w:left="426" w:hanging="426"/>
        <w:spacing w:after="0" w:line="235" w:lineRule="auto"/>
        <w:tabs>
          <w:tab w:leader="none" w:pos="426" w:val="left"/>
        </w:tabs>
        <w:numPr>
          <w:ilvl w:val="0"/>
          <w:numId w:val="1"/>
        </w:numP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všeobecným lekárom pre deti a dorast a ani na základe vyhlášky ÚVZ SR, ktorou sa nariaďujú opatrenia pri ohrození verejného zdravia k izolácií osôb pozitívnych na ochorenie COVID-19 a karanténe osôb, ktoré prišli do úzkeho kontaktu s osobou pozitívnou na ochorenie, 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nie je dieťaťu/žiakovi nariadené karanténne opatrenie.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jc w:val="both"/>
        <w:ind w:left="6"/>
        <w:spacing w:after="0" w:line="24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Som si vedomý(á), že v prípade zmeny zdravotného stavu a prejavovania vyššie uvedených príznakov ochorenia dieťa/žiak musí zostať doma a nemôže navštevovať školu</w:t>
      </w:r>
      <w:r>
        <w:rPr>
          <w:rFonts w:ascii="Calibri" w:cs="Calibri" w:eastAsia="Calibri" w:hAnsi="Calibri"/>
          <w:sz w:val="22"/>
          <w:szCs w:val="22"/>
          <w:color w:val="auto"/>
        </w:rPr>
        <w:t>. Rovnako som si vedomý(á) právnych následkov v prípade nepravdivého vyhlásenia, najmä som si vedomý(á), že by som sa dopustil(a) priestupku podľa § 21 ods. 1 písm. f) zákona č. 372/1990 Zb. o priestupkoch.</w:t>
      </w:r>
    </w:p>
    <w:p>
      <w:pPr>
        <w:sectPr>
          <w:pgSz w:w="11900" w:h="16840" w:orient="portrait"/>
          <w:cols w:equalWidth="0" w:num="1">
            <w:col w:w="9646"/>
          </w:cols>
          <w:pgMar w:left="1134" w:top="698" w:right="112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9"/>
          <w:szCs w:val="19"/>
          <w:color w:val="auto"/>
        </w:rPr>
        <w:t>V ................................. dňa 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........................................................................................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center"/>
        <w:ind w:right="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podpis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3866" w:space="720"/>
            <w:col w:w="5060"/>
          </w:cols>
          <w:pgMar w:left="1134" w:top="698" w:right="1120" w:bottom="0" w:gutter="0" w:footer="0" w:header="0"/>
          <w:type w:val="continuous"/>
        </w:sectPr>
      </w:pPr>
    </w:p>
    <w:p>
      <w:pPr>
        <w:ind w:left="574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(zákonný zástupca/plnoletý žiak)</w:t>
      </w:r>
    </w:p>
    <w:p>
      <w:pPr>
        <w:sectPr>
          <w:pgSz w:w="11900" w:h="16840" w:orient="portrait"/>
          <w:cols w:equalWidth="0" w:num="1">
            <w:col w:w="9646"/>
          </w:cols>
          <w:pgMar w:left="1134" w:top="698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6"/>
        <w:spacing w:after="0"/>
        <w:tabs>
          <w:tab w:leader="none" w:pos="8386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Verzia: 1.0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5"/>
          <w:szCs w:val="15"/>
          <w:color w:val="auto"/>
        </w:rPr>
        <w:t>Dátum: 15. 8. 2022</w:t>
      </w:r>
    </w:p>
    <w:sectPr>
      <w:pgSz w:w="11900" w:h="16840" w:orient="portrait"/>
      <w:cols w:equalWidth="0" w:num="1">
        <w:col w:w="9646"/>
      </w:cols>
      <w:pgMar w:left="1134" w:top="698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□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2022-08-26T09:09:07Z</dcterms:created>
  <dcterms:modified xsi:type="dcterms:W3CDTF">2022-08-26T09:09:07Z</dcterms:modified>
</cp:coreProperties>
</file>